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A" w:rsidRDefault="00414EEA" w:rsidP="009A00F8">
      <w:pPr>
        <w:spacing w:after="0" w:line="240" w:lineRule="auto"/>
        <w:rPr>
          <w:rFonts w:cstheme="minorHAnsi"/>
          <w:sz w:val="20"/>
          <w:szCs w:val="20"/>
        </w:rPr>
      </w:pPr>
    </w:p>
    <w:p w:rsidR="00AE7377" w:rsidRPr="009A00F8" w:rsidRDefault="009A00F8" w:rsidP="009A00F8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9A00F8">
        <w:rPr>
          <w:rFonts w:cstheme="minorHAnsi"/>
          <w:sz w:val="20"/>
          <w:szCs w:val="20"/>
        </w:rPr>
        <w:t xml:space="preserve">Circ. </w:t>
      </w:r>
      <w:r w:rsidR="00796B3B">
        <w:rPr>
          <w:rFonts w:cstheme="minorHAnsi"/>
          <w:sz w:val="20"/>
          <w:szCs w:val="20"/>
        </w:rPr>
        <w:t>48</w:t>
      </w:r>
    </w:p>
    <w:p w:rsidR="00AE7377" w:rsidRPr="009A00F8" w:rsidRDefault="00AE7377" w:rsidP="009A00F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 xml:space="preserve">Alle famiglie </w:t>
      </w:r>
    </w:p>
    <w:p w:rsidR="00AE7377" w:rsidRPr="009A00F8" w:rsidRDefault="00AE7377" w:rsidP="009A00F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 xml:space="preserve">Ai docenti </w:t>
      </w:r>
    </w:p>
    <w:p w:rsidR="00AE7377" w:rsidRPr="009A00F8" w:rsidRDefault="00AE7377" w:rsidP="009A00F8">
      <w:pPr>
        <w:spacing w:after="0" w:line="240" w:lineRule="auto"/>
        <w:rPr>
          <w:rFonts w:cstheme="minorHAnsi"/>
          <w:sz w:val="20"/>
          <w:szCs w:val="20"/>
        </w:rPr>
      </w:pPr>
    </w:p>
    <w:p w:rsidR="00AE7377" w:rsidRPr="009A00F8" w:rsidRDefault="00AE7377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 xml:space="preserve">Oggetto: Nuove Linee Guida per l’insegnamento dell’Educazione civica – </w:t>
      </w:r>
      <w:proofErr w:type="spellStart"/>
      <w:r w:rsidRPr="009A00F8">
        <w:rPr>
          <w:rFonts w:cstheme="minorHAnsi"/>
          <w:sz w:val="20"/>
          <w:szCs w:val="20"/>
        </w:rPr>
        <w:t>a.s.</w:t>
      </w:r>
      <w:proofErr w:type="spellEnd"/>
      <w:r w:rsidRPr="009A00F8">
        <w:rPr>
          <w:rFonts w:cstheme="minorHAnsi"/>
          <w:sz w:val="20"/>
          <w:szCs w:val="20"/>
        </w:rPr>
        <w:t xml:space="preserve"> 2024/25. </w:t>
      </w:r>
    </w:p>
    <w:p w:rsidR="00AE7377" w:rsidRPr="009A00F8" w:rsidRDefault="00AE7377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7377" w:rsidRPr="009A00F8" w:rsidRDefault="00AE7377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>Il Minist</w:t>
      </w:r>
      <w:r w:rsidR="009A00F8" w:rsidRPr="009A00F8">
        <w:rPr>
          <w:rFonts w:cstheme="minorHAnsi"/>
          <w:sz w:val="20"/>
          <w:szCs w:val="20"/>
        </w:rPr>
        <w:t xml:space="preserve">ro dell’Istruzione e del Merito Giuseppe </w:t>
      </w:r>
      <w:proofErr w:type="spellStart"/>
      <w:r w:rsidR="009A00F8" w:rsidRPr="009A00F8">
        <w:rPr>
          <w:rFonts w:cstheme="minorHAnsi"/>
          <w:sz w:val="20"/>
          <w:szCs w:val="20"/>
        </w:rPr>
        <w:t>Valditara</w:t>
      </w:r>
      <w:proofErr w:type="spellEnd"/>
      <w:r w:rsidRPr="009A00F8">
        <w:rPr>
          <w:rFonts w:cstheme="minorHAnsi"/>
          <w:sz w:val="20"/>
          <w:szCs w:val="20"/>
        </w:rPr>
        <w:t xml:space="preserve"> ha firmato in data 7 settembre 2024</w:t>
      </w:r>
      <w:r w:rsidR="009A00F8" w:rsidRPr="009A00F8">
        <w:rPr>
          <w:rFonts w:cstheme="minorHAnsi"/>
          <w:sz w:val="20"/>
          <w:szCs w:val="20"/>
        </w:rPr>
        <w:t xml:space="preserve"> il decreto ministeriale n. 183</w:t>
      </w:r>
      <w:r w:rsidRPr="009A00F8">
        <w:rPr>
          <w:rFonts w:cstheme="minorHAnsi"/>
          <w:sz w:val="20"/>
          <w:szCs w:val="20"/>
        </w:rPr>
        <w:t xml:space="preserve"> recante le Linee guida per l’insegnamento dell’Educazione civica che sostituiscono integralmente le Linee guida adottate con decreto ministeriale n. 35 del 22 giugno 2020. </w:t>
      </w: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7377" w:rsidRPr="009A00F8" w:rsidRDefault="00AE7377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 xml:space="preserve">Le linee guida per l’insegnamento dell’educazione civica individuano specifici traguardi per lo sviluppo delle competenze e obiettivi specifici di apprendimento, in coerenza con le Indicazioni nazionali per il curricolo delle scuole dell’infanzia e del primo ciclo di istruzione, nonché con il documento Indicazioni nazionali e nuovi scenari e con le Indicazioni nazionali per i licei e le linee guida per gli istituti tecnici e professionali vigenti. </w:t>
      </w: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7377" w:rsidRPr="009A00F8" w:rsidRDefault="00AE7377" w:rsidP="009A00F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A00F8">
        <w:rPr>
          <w:rFonts w:cstheme="minorHAnsi"/>
          <w:sz w:val="20"/>
          <w:szCs w:val="20"/>
        </w:rPr>
        <w:t xml:space="preserve">Ai sensi dell’articolo 3 comma 3 del D.M. 183/2024, </w:t>
      </w:r>
      <w:r w:rsidRPr="009A00F8">
        <w:rPr>
          <w:rFonts w:cstheme="minorHAnsi"/>
          <w:b/>
          <w:sz w:val="20"/>
          <w:szCs w:val="20"/>
        </w:rPr>
        <w:t xml:space="preserve">«Le istituzioni scolastiche del sistema nazionale di istruzione aggiornano il piano triennale dell'offerta formativa e il curricolo di educazione civica sulla base delle Linee guida di cui al comma 1». </w:t>
      </w:r>
    </w:p>
    <w:p w:rsidR="009A00F8" w:rsidRPr="009A00F8" w:rsidRDefault="009A00F8" w:rsidP="009A00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E7377" w:rsidRPr="009A00F8" w:rsidRDefault="00AE7377" w:rsidP="009A00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A00F8">
        <w:rPr>
          <w:rFonts w:asciiTheme="minorHAnsi" w:hAnsiTheme="minorHAnsi" w:cstheme="minorHAnsi"/>
          <w:sz w:val="20"/>
          <w:szCs w:val="20"/>
        </w:rPr>
        <w:t xml:space="preserve">La Legge prevede che all’insegnamento dell’educazione civica siano dedicate non meno di 33 ore per ciascun anno </w:t>
      </w:r>
      <w:r w:rsidRPr="009A00F8">
        <w:rPr>
          <w:rFonts w:asciiTheme="minorHAnsi" w:hAnsiTheme="minorHAnsi" w:cstheme="minorHAnsi"/>
          <w:sz w:val="20"/>
          <w:szCs w:val="20"/>
        </w:rPr>
        <w:t xml:space="preserve">scolastico. </w:t>
      </w:r>
      <w:r w:rsidRPr="009A00F8">
        <w:rPr>
          <w:rFonts w:asciiTheme="minorHAnsi" w:hAnsiTheme="minorHAnsi" w:cstheme="minorHAnsi"/>
          <w:sz w:val="20"/>
          <w:szCs w:val="20"/>
        </w:rPr>
        <w:t>Nell’arco delle 33 ore annuali previste per la disciplina, i docenti potranno proporre attività che sviluppino conoscenze e abilità relative all’educazione alla cittadinanza, all’educazione alla salute e al benessere psicofisico e al contrasto delle dipendenze, all’educazione ambientale, all’educazione finanziaria, all’educazione stradale, all’educazione digitale e all’educazione al rispetto.</w:t>
      </w:r>
    </w:p>
    <w:p w:rsidR="009A00F8" w:rsidRPr="009A00F8" w:rsidRDefault="009A00F8" w:rsidP="009A00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AE7377" w:rsidRPr="009A00F8" w:rsidRDefault="00AE7377" w:rsidP="009A00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A00F8">
        <w:rPr>
          <w:rFonts w:asciiTheme="minorHAnsi" w:hAnsiTheme="minorHAnsi" w:cstheme="minorHAnsi"/>
          <w:sz w:val="20"/>
          <w:szCs w:val="20"/>
        </w:rPr>
        <w:t>Nel dialogo interdisciplinare, le Linee guida offrono l'opportunità di leggere e interpretare tutto il curricolo della scuola con riferimento ai principi e ai nuclei fondanti previsti per l'insegnamento dell'Educazione civica, dal momento che ogni sapere è orientato ad azioni finalizzate all’esercizio di diritti e doveri, al bene comune, all’ulteriore sviluppo della conoscenza e alla salvaguardia dei patrimoni materiali e immateriali delle comunità.</w:t>
      </w: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7377" w:rsidRPr="009A00F8" w:rsidRDefault="00AE7377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>S</w:t>
      </w:r>
      <w:r w:rsidRPr="009A00F8">
        <w:rPr>
          <w:rFonts w:cstheme="minorHAnsi"/>
          <w:sz w:val="20"/>
          <w:szCs w:val="20"/>
        </w:rPr>
        <w:t xml:space="preserve">i invitano, pertanto, il personale scolastico, le famiglie, gli alunni tutti a leggere attentamente il nuovo documento. </w:t>
      </w: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A00F8" w:rsidRPr="00414EEA" w:rsidRDefault="009A00F8" w:rsidP="00414EEA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14EEA">
        <w:rPr>
          <w:rFonts w:asciiTheme="minorHAnsi" w:hAnsiTheme="minorHAnsi" w:cstheme="minorHAnsi"/>
          <w:sz w:val="18"/>
          <w:szCs w:val="18"/>
        </w:rPr>
        <w:t xml:space="preserve"> </w:t>
      </w:r>
      <w:r w:rsidR="00AE7377" w:rsidRPr="00414EEA">
        <w:rPr>
          <w:rFonts w:asciiTheme="minorHAnsi" w:hAnsiTheme="minorHAnsi" w:cstheme="minorHAnsi"/>
          <w:sz w:val="18"/>
          <w:szCs w:val="18"/>
        </w:rPr>
        <w:t xml:space="preserve">“Le Linee guida hanno come stella polare la Costituzione italiana, che non è solo norma cardine del nostro ordinamento ma anche riferimento prioritario per identificare valori, diritti e doveri che costituiscono il nostro patrimonio democratico, alimento prezioso e insostituibile di una società imperniata sulla Persona”, dichiara il Ministro dell’Istruzione e del Merito Giuseppe </w:t>
      </w:r>
      <w:proofErr w:type="spellStart"/>
      <w:r w:rsidR="00AE7377" w:rsidRPr="00414EEA">
        <w:rPr>
          <w:rFonts w:asciiTheme="minorHAnsi" w:hAnsiTheme="minorHAnsi" w:cstheme="minorHAnsi"/>
          <w:sz w:val="18"/>
          <w:szCs w:val="18"/>
        </w:rPr>
        <w:t>Valditara</w:t>
      </w:r>
      <w:proofErr w:type="spellEnd"/>
      <w:r w:rsidR="00AE7377" w:rsidRPr="00414EE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9A00F8" w:rsidRPr="00414EEA" w:rsidRDefault="009A00F8" w:rsidP="00414EEA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:rsidR="00AE7377" w:rsidRPr="00414EEA" w:rsidRDefault="00AE7377" w:rsidP="00414EEA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14EEA">
        <w:rPr>
          <w:rFonts w:asciiTheme="minorHAnsi" w:hAnsiTheme="minorHAnsi" w:cstheme="minorHAnsi"/>
          <w:sz w:val="18"/>
          <w:szCs w:val="18"/>
        </w:rPr>
        <w:t xml:space="preserve">“In tal senso le nuove Linee guida promuovono l’educazione al rispetto di ogni persona e dei suoi diritti fondamentali, valorizzando principi quali la responsabilità individuale e la solidarietà, l’eguaglianza nel godimento dei diritti e nella soggezione ai doveri, la libertà e la consapevolezza di appartenere ad una comunità nazionale definita patria dai Costituenti, il lavoro, l’iniziativa privata, nel rispetto dell’ambiente e della qualità della vita, la lotta a ogni mafia e illegalità. L’Educazione civica”, prosegue </w:t>
      </w:r>
      <w:r w:rsidR="009A00F8" w:rsidRPr="00414EEA">
        <w:rPr>
          <w:rFonts w:asciiTheme="minorHAnsi" w:hAnsiTheme="minorHAnsi" w:cstheme="minorHAnsi"/>
          <w:sz w:val="18"/>
          <w:szCs w:val="18"/>
        </w:rPr>
        <w:t>il Ministro</w:t>
      </w:r>
      <w:r w:rsidRPr="00414EEA">
        <w:rPr>
          <w:rFonts w:asciiTheme="minorHAnsi" w:hAnsiTheme="minorHAnsi" w:cstheme="minorHAnsi"/>
          <w:sz w:val="18"/>
          <w:szCs w:val="18"/>
        </w:rPr>
        <w:t>, “rappresenta una sfida educativa che, nel dialogo quotidiano tra docenti e studenti, interessa tutti gli insegnamenti di una ‘scuola costituzionale’, in prima linea nella formazione di cittadini consapevoli e responsabili”.</w:t>
      </w: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 xml:space="preserve">Data l’estrema importanza e delicatezza della materia in oggetto, si confida nel fatto che </w:t>
      </w:r>
      <w:r w:rsidRPr="009A00F8">
        <w:rPr>
          <w:rFonts w:cstheme="minorHAnsi"/>
          <w:sz w:val="20"/>
          <w:szCs w:val="20"/>
        </w:rPr>
        <w:t xml:space="preserve">tutti </w:t>
      </w:r>
      <w:r w:rsidRPr="009A00F8">
        <w:rPr>
          <w:rFonts w:cstheme="minorHAnsi"/>
          <w:sz w:val="20"/>
          <w:szCs w:val="20"/>
        </w:rPr>
        <w:t>i docenti sappiano integrare all’interno delle proprie lezioni, con sapienza ed equilibrio, i principi contenuti nelle Linee guida, adattando lo studio dell’Educazione civica all’età e alle esigenze delle alunne e degli alunni.</w:t>
      </w:r>
    </w:p>
    <w:p w:rsidR="009A00F8" w:rsidRPr="009A00F8" w:rsidRDefault="009A00F8" w:rsidP="009A00F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A00F8" w:rsidRPr="009A00F8" w:rsidRDefault="009A00F8" w:rsidP="009A00F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>Il Dirigente scolastico</w:t>
      </w:r>
    </w:p>
    <w:p w:rsidR="00AE7377" w:rsidRPr="009A00F8" w:rsidRDefault="009A00F8" w:rsidP="009A00F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A00F8">
        <w:rPr>
          <w:rFonts w:cstheme="minorHAnsi"/>
          <w:sz w:val="20"/>
          <w:szCs w:val="20"/>
        </w:rPr>
        <w:t>Maurizio Fino</w:t>
      </w:r>
    </w:p>
    <w:sectPr w:rsidR="00AE7377" w:rsidRPr="009A00F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6E" w:rsidRDefault="00C77D6E" w:rsidP="009A00F8">
      <w:pPr>
        <w:spacing w:after="0" w:line="240" w:lineRule="auto"/>
      </w:pPr>
      <w:r>
        <w:separator/>
      </w:r>
    </w:p>
  </w:endnote>
  <w:endnote w:type="continuationSeparator" w:id="0">
    <w:p w:rsidR="00C77D6E" w:rsidRDefault="00C77D6E" w:rsidP="009A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6E" w:rsidRDefault="00C77D6E" w:rsidP="009A00F8">
      <w:pPr>
        <w:spacing w:after="0" w:line="240" w:lineRule="auto"/>
      </w:pPr>
      <w:r>
        <w:separator/>
      </w:r>
    </w:p>
  </w:footnote>
  <w:footnote w:type="continuationSeparator" w:id="0">
    <w:p w:rsidR="00C77D6E" w:rsidRDefault="00C77D6E" w:rsidP="009A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0F8" w:rsidRDefault="009A00F8">
    <w:pPr>
      <w:pStyle w:val="Intestazione"/>
    </w:pPr>
    <w:r>
      <w:rPr>
        <w:noProof/>
        <w:lang w:eastAsia="it-IT"/>
      </w:rPr>
      <w:drawing>
        <wp:inline distT="0" distB="0" distL="0" distR="0" wp14:anchorId="0868A49A" wp14:editId="317F6144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77"/>
    <w:rsid w:val="002D3AA8"/>
    <w:rsid w:val="00414EEA"/>
    <w:rsid w:val="00796B3B"/>
    <w:rsid w:val="009A00F8"/>
    <w:rsid w:val="00AE7377"/>
    <w:rsid w:val="00C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91346-F7C6-4BAC-85C8-B146FEC8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737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A00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0F8"/>
  </w:style>
  <w:style w:type="paragraph" w:styleId="Pidipagina">
    <w:name w:val="footer"/>
    <w:basedOn w:val="Normale"/>
    <w:link w:val="PidipaginaCarattere"/>
    <w:uiPriority w:val="99"/>
    <w:unhideWhenUsed/>
    <w:rsid w:val="009A00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6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15" w:color="FF572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2024-10-08T18:09:00Z</dcterms:created>
  <dcterms:modified xsi:type="dcterms:W3CDTF">2024-10-08T18:28:00Z</dcterms:modified>
</cp:coreProperties>
</file>